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652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3100A1" w:rsidRPr="006528B7" w:rsidRDefault="003100A1" w:rsidP="003100A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3100A1" w:rsidRPr="006528B7" w:rsidRDefault="003100A1" w:rsidP="003100A1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6528B7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6528B7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6528B7">
        <w:rPr>
          <w:rFonts w:ascii="Calibri" w:eastAsia="Calibri" w:hAnsi="Calibri" w:cs="Calibri"/>
          <w:b/>
          <w:bCs/>
          <w:lang w:eastAsia="ar-SA"/>
        </w:rPr>
        <w:t>/2024.(X. 31.) rendelete</w:t>
      </w:r>
    </w:p>
    <w:p w:rsidR="003100A1" w:rsidRPr="006528B7" w:rsidRDefault="003100A1" w:rsidP="003100A1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3100A1" w:rsidRPr="006528B7" w:rsidRDefault="003100A1" w:rsidP="003100A1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6528B7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3100A1" w:rsidRPr="006528B7" w:rsidRDefault="003100A1" w:rsidP="003100A1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6528B7">
        <w:rPr>
          <w:rFonts w:ascii="Calibri" w:eastAsia="Calibri" w:hAnsi="Calibri" w:cs="Calibri"/>
          <w:b/>
          <w:bCs/>
          <w:noProof/>
          <w:lang w:eastAsia="hu-HU"/>
        </w:rPr>
        <w:t>1/2013. (II.06.) önkormányzati rendelete a képviselő-testület és szervei Szervezeti és Működési Szabályzatáról</w:t>
      </w:r>
    </w:p>
    <w:p w:rsidR="003100A1" w:rsidRPr="006528B7" w:rsidRDefault="003100A1" w:rsidP="003100A1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</w:p>
    <w:p w:rsidR="003100A1" w:rsidRPr="006528B7" w:rsidRDefault="003100A1" w:rsidP="003100A1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6528B7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3100A1" w:rsidRPr="006528B7" w:rsidRDefault="003100A1" w:rsidP="003100A1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3100A1" w:rsidRPr="006528B7" w:rsidRDefault="003100A1" w:rsidP="003100A1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6528B7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6528B7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3100A1" w:rsidRPr="006528B7" w:rsidRDefault="003100A1" w:rsidP="003100A1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6528B7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6528B7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</w:t>
      </w:r>
      <w:r>
        <w:rPr>
          <w:rFonts w:ascii="Calibri" w:eastAsia="Times New Roman" w:hAnsi="Calibri" w:cs="Calibri"/>
          <w:lang w:eastAsia="hu-HU"/>
        </w:rPr>
        <w:t>é</w:t>
      </w:r>
      <w:r w:rsidRPr="006528B7">
        <w:rPr>
          <w:rFonts w:ascii="Calibri" w:eastAsia="Times New Roman" w:hAnsi="Calibri" w:cs="Calibri"/>
          <w:lang w:eastAsia="hu-HU"/>
        </w:rPr>
        <w:t>ben rendelkezésre áll.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3100A1" w:rsidRPr="006528B7" w:rsidRDefault="003100A1" w:rsidP="003100A1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6528B7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6528B7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6528B7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6528B7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6528B7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6528B7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3100A1" w:rsidRPr="006528B7" w:rsidRDefault="003100A1" w:rsidP="003100A1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hu-HU"/>
        </w:rPr>
      </w:pPr>
      <w:r w:rsidRPr="006528B7">
        <w:rPr>
          <w:rFonts w:eastAsia="Times New Roman" w:cstheme="minorHAnsi"/>
          <w:lang w:eastAsia="hu-HU"/>
        </w:rPr>
        <w:t>Szükségessé vált a képviselő-testület Pénzügyi és Jogi Bizottságának Dunakeszi Város Önkormányzatának kezelésében lévő útszakaszokra vonatkozó forgalmi rendjére történő javaslattétel részletezése.</w:t>
      </w:r>
    </w:p>
    <w:p w:rsidR="003100A1" w:rsidRPr="006528B7" w:rsidRDefault="003100A1" w:rsidP="003100A1">
      <w:pPr>
        <w:jc w:val="both"/>
        <w:rPr>
          <w:rFonts w:cstheme="minorHAnsi"/>
        </w:rPr>
      </w:pPr>
      <w:r w:rsidRPr="006528B7">
        <w:rPr>
          <w:rFonts w:cstheme="minorHAnsi"/>
        </w:rPr>
        <w:t>Polgármester átruházott hatáskörben dönt vagyontárgyak megszerzéséről illetve elidegenítéséről. Az értékhatárok 2010. évben kerültek meghatározása. Tekintettel arra, hogy 14 év alatt jelentős ár</w:t>
      </w:r>
      <w:r>
        <w:rPr>
          <w:rFonts w:cstheme="minorHAnsi"/>
        </w:rPr>
        <w:t xml:space="preserve">színvonal </w:t>
      </w:r>
      <w:r w:rsidRPr="006528B7">
        <w:rPr>
          <w:rFonts w:cstheme="minorHAnsi"/>
        </w:rPr>
        <w:t xml:space="preserve">emelkedésre került sor a vagyontárgyak értékeinél, beszerzési-közbeszerzési értékeknél ezért szükségessé vált a döntési értékhatár </w:t>
      </w:r>
      <w:r>
        <w:rPr>
          <w:rFonts w:cstheme="minorHAnsi"/>
        </w:rPr>
        <w:t>felülvizsgálata</w:t>
      </w:r>
      <w:r w:rsidRPr="006528B7">
        <w:rPr>
          <w:rFonts w:cstheme="minorHAnsi"/>
        </w:rPr>
        <w:t>.</w:t>
      </w:r>
    </w:p>
    <w:p w:rsidR="003100A1" w:rsidRPr="006528B7" w:rsidRDefault="003100A1" w:rsidP="003100A1">
      <w:pPr>
        <w:jc w:val="both"/>
        <w:rPr>
          <w:rFonts w:cstheme="minorHAnsi"/>
        </w:rPr>
      </w:pPr>
      <w:r w:rsidRPr="006528B7">
        <w:rPr>
          <w:rFonts w:cstheme="minorHAnsi"/>
        </w:rPr>
        <w:t>Jogharmonizálás miatti változás</w:t>
      </w:r>
      <w:r>
        <w:rPr>
          <w:rFonts w:cstheme="minorHAnsi"/>
        </w:rPr>
        <w:t>ok</w:t>
      </w:r>
      <w:r w:rsidRPr="006528B7">
        <w:rPr>
          <w:rFonts w:cstheme="minorHAnsi"/>
        </w:rPr>
        <w:t xml:space="preserve"> átvezetése. (Megye helyett vármegye, hatályon kívül helyezett jogszabály helyett hatályos jogszabály átvezetése.) </w:t>
      </w: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3100A1" w:rsidRPr="006528B7" w:rsidRDefault="003100A1" w:rsidP="003100A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6528B7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6. A</w:t>
        </w:r>
      </w:smartTag>
      <w:r w:rsidRPr="006528B7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3100A1" w:rsidRPr="006528B7" w:rsidRDefault="003100A1" w:rsidP="003100A1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6528B7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3100A1" w:rsidRPr="006528B7" w:rsidRDefault="003100A1" w:rsidP="003100A1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3100A1" w:rsidRPr="006528B7" w:rsidRDefault="003100A1" w:rsidP="003100A1"/>
    <w:p w:rsidR="003100A1" w:rsidRPr="006528B7" w:rsidRDefault="003100A1" w:rsidP="003100A1"/>
    <w:p w:rsidR="003100A1" w:rsidRPr="006528B7" w:rsidRDefault="003100A1" w:rsidP="003100A1"/>
    <w:p w:rsidR="006D3EA5" w:rsidRDefault="003100A1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3100A1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3100A1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A1"/>
    <w:rsid w:val="00046F8B"/>
    <w:rsid w:val="003100A1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C91EDF"/>
  <w15:chartTrackingRefBased/>
  <w15:docId w15:val="{BBE499FF-1582-41C8-82EB-123D5A5E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100A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31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310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2024-10-25T08:00:00Z</dcterms:created>
  <dcterms:modified xsi:type="dcterms:W3CDTF">2024-10-25T08:01:00Z</dcterms:modified>
</cp:coreProperties>
</file>